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701B" w14:textId="77777777" w:rsidR="000204D2" w:rsidRPr="00A1795D" w:rsidRDefault="000204D2">
      <w:pPr>
        <w:rPr>
          <w:lang w:val="nl-BE"/>
        </w:rPr>
      </w:pPr>
    </w:p>
    <w:p w14:paraId="360CF9BB" w14:textId="77777777" w:rsidR="00B67DD7" w:rsidRPr="00A1795D" w:rsidRDefault="00B67DD7" w:rsidP="000204D2">
      <w:pPr>
        <w:pStyle w:val="Kop1"/>
        <w:rPr>
          <w:color w:val="8A0000"/>
          <w:lang w:val="nl-BE"/>
        </w:rPr>
      </w:pPr>
    </w:p>
    <w:p w14:paraId="3CD56AB8" w14:textId="2F483F80" w:rsidR="003B094E" w:rsidRPr="00A1795D" w:rsidRDefault="003B094E" w:rsidP="003B094E">
      <w:pPr>
        <w:pStyle w:val="Kop1"/>
        <w:jc w:val="center"/>
        <w:rPr>
          <w:color w:val="000000" w:themeColor="text1"/>
          <w:lang w:val="nl-BE"/>
        </w:rPr>
      </w:pPr>
      <w:r w:rsidRPr="00A1795D">
        <w:rPr>
          <w:color w:val="000000" w:themeColor="text1"/>
          <w:lang w:val="nl-BE"/>
        </w:rPr>
        <w:t xml:space="preserve">Chimay </w:t>
      </w:r>
      <w:r w:rsidR="00741FF3" w:rsidRPr="00A1795D">
        <w:rPr>
          <w:color w:val="000000" w:themeColor="text1"/>
          <w:lang w:val="nl-BE"/>
        </w:rPr>
        <w:t>installeert</w:t>
      </w:r>
      <w:r w:rsidRPr="00A1795D">
        <w:rPr>
          <w:color w:val="000000" w:themeColor="text1"/>
          <w:lang w:val="nl-BE"/>
        </w:rPr>
        <w:t xml:space="preserve"> eigen windturbine in samenwerking met </w:t>
      </w:r>
      <w:proofErr w:type="spellStart"/>
      <w:r w:rsidRPr="00A1795D">
        <w:rPr>
          <w:color w:val="000000" w:themeColor="text1"/>
          <w:lang w:val="nl-BE"/>
        </w:rPr>
        <w:t>Bee</w:t>
      </w:r>
      <w:proofErr w:type="spellEnd"/>
    </w:p>
    <w:p w14:paraId="6BDADB32" w14:textId="534D0477" w:rsidR="000204D2" w:rsidRPr="00A1795D" w:rsidRDefault="003B094E" w:rsidP="00741FF3">
      <w:pPr>
        <w:jc w:val="center"/>
        <w:rPr>
          <w:color w:val="000000" w:themeColor="text1"/>
          <w:lang w:val="nl-BE"/>
        </w:rPr>
      </w:pPr>
      <w:r w:rsidRPr="00A1795D">
        <w:rPr>
          <w:b/>
          <w:lang w:val="nl-BE"/>
        </w:rPr>
        <w:t xml:space="preserve">90% groene stroom </w:t>
      </w:r>
      <w:r w:rsidR="005123DE" w:rsidRPr="00A1795D">
        <w:rPr>
          <w:b/>
          <w:lang w:val="nl-BE"/>
        </w:rPr>
        <w:t>in de</w:t>
      </w:r>
      <w:r w:rsidRPr="00A1795D">
        <w:rPr>
          <w:b/>
          <w:lang w:val="nl-BE"/>
        </w:rPr>
        <w:t xml:space="preserve"> bottelarij</w:t>
      </w:r>
      <w:r w:rsidR="00453AB8" w:rsidRPr="00A1795D">
        <w:rPr>
          <w:b/>
          <w:lang w:val="nl-BE"/>
        </w:rPr>
        <w:t xml:space="preserve"> van de brouwerij</w:t>
      </w:r>
    </w:p>
    <w:p w14:paraId="4617F637" w14:textId="77777777" w:rsidR="000204D2" w:rsidRPr="00A1795D" w:rsidRDefault="000204D2">
      <w:pPr>
        <w:rPr>
          <w:b/>
          <w:lang w:val="nl-BE"/>
        </w:rPr>
      </w:pPr>
    </w:p>
    <w:p w14:paraId="104A1165" w14:textId="51F6096B" w:rsidR="00A13FBC" w:rsidRPr="00A1795D" w:rsidRDefault="00A13FBC" w:rsidP="000D2B29">
      <w:pPr>
        <w:jc w:val="both"/>
        <w:rPr>
          <w:lang w:val="nl-BE"/>
        </w:rPr>
      </w:pPr>
      <w:r w:rsidRPr="00A1795D">
        <w:rPr>
          <w:b/>
          <w:bCs/>
          <w:lang w:val="nl-BE"/>
        </w:rPr>
        <w:t>Chimay (</w:t>
      </w:r>
      <w:proofErr w:type="spellStart"/>
      <w:r w:rsidRPr="00A1795D">
        <w:rPr>
          <w:b/>
          <w:bCs/>
          <w:lang w:val="nl-BE"/>
        </w:rPr>
        <w:t>Baileux</w:t>
      </w:r>
      <w:proofErr w:type="spellEnd"/>
      <w:r w:rsidRPr="00A1795D">
        <w:rPr>
          <w:b/>
          <w:bCs/>
          <w:lang w:val="nl-BE"/>
        </w:rPr>
        <w:t>)</w:t>
      </w:r>
      <w:r w:rsidRPr="00A1795D">
        <w:rPr>
          <w:lang w:val="nl-BE"/>
        </w:rPr>
        <w:t xml:space="preserve"> - Sinds kort draaien de wieken van de windturbine </w:t>
      </w:r>
      <w:r w:rsidR="006B4946" w:rsidRPr="00A1795D">
        <w:rPr>
          <w:lang w:val="nl-BE"/>
        </w:rPr>
        <w:t xml:space="preserve">op de productiesite </w:t>
      </w:r>
      <w:r w:rsidRPr="00A1795D">
        <w:rPr>
          <w:lang w:val="nl-BE"/>
        </w:rPr>
        <w:t>van de Chimay Group</w:t>
      </w:r>
      <w:r w:rsidR="0082477F" w:rsidRPr="00A1795D">
        <w:rPr>
          <w:lang w:val="nl-BE"/>
        </w:rPr>
        <w:t xml:space="preserve"> op volle toeren</w:t>
      </w:r>
      <w:r w:rsidRPr="00A1795D">
        <w:rPr>
          <w:lang w:val="nl-BE"/>
        </w:rPr>
        <w:t xml:space="preserve">. De installatie van deze windturbine </w:t>
      </w:r>
      <w:r w:rsidR="0082477F" w:rsidRPr="00A1795D">
        <w:rPr>
          <w:lang w:val="nl-BE"/>
        </w:rPr>
        <w:t>past</w:t>
      </w:r>
      <w:r w:rsidRPr="00A1795D">
        <w:rPr>
          <w:lang w:val="nl-BE"/>
        </w:rPr>
        <w:t xml:space="preserve"> in een duurzaam ontwikkelingsplan</w:t>
      </w:r>
      <w:r w:rsidR="0082477F" w:rsidRPr="00A1795D">
        <w:rPr>
          <w:lang w:val="nl-BE"/>
        </w:rPr>
        <w:t xml:space="preserve">, </w:t>
      </w:r>
      <w:r w:rsidRPr="00A1795D">
        <w:rPr>
          <w:lang w:val="nl-BE"/>
        </w:rPr>
        <w:t xml:space="preserve">opgesteld in samenwerking met </w:t>
      </w:r>
      <w:proofErr w:type="spellStart"/>
      <w:r w:rsidRPr="00A1795D">
        <w:rPr>
          <w:lang w:val="nl-BE"/>
        </w:rPr>
        <w:t>Belgian</w:t>
      </w:r>
      <w:proofErr w:type="spellEnd"/>
      <w:r w:rsidRPr="00A1795D">
        <w:rPr>
          <w:lang w:val="nl-BE"/>
        </w:rPr>
        <w:t xml:space="preserve"> </w:t>
      </w:r>
      <w:proofErr w:type="spellStart"/>
      <w:r w:rsidRPr="00A1795D">
        <w:rPr>
          <w:lang w:val="nl-BE"/>
        </w:rPr>
        <w:t>Eco</w:t>
      </w:r>
      <w:proofErr w:type="spellEnd"/>
      <w:r w:rsidRPr="00A1795D">
        <w:rPr>
          <w:lang w:val="nl-BE"/>
        </w:rPr>
        <w:t xml:space="preserve"> Energy, actief in de ontwikkeling van duurzame energieprojecten op maat. </w:t>
      </w:r>
      <w:r w:rsidR="00C377F7" w:rsidRPr="00A1795D">
        <w:rPr>
          <w:lang w:val="nl-BE"/>
        </w:rPr>
        <w:t>De</w:t>
      </w:r>
      <w:r w:rsidRPr="00A1795D">
        <w:rPr>
          <w:lang w:val="nl-BE"/>
        </w:rPr>
        <w:t xml:space="preserve"> windturbine</w:t>
      </w:r>
      <w:r w:rsidR="00C377F7" w:rsidRPr="00A1795D">
        <w:rPr>
          <w:lang w:val="nl-BE"/>
        </w:rPr>
        <w:t xml:space="preserve"> in </w:t>
      </w:r>
      <w:proofErr w:type="spellStart"/>
      <w:r w:rsidR="00C377F7" w:rsidRPr="00A1795D">
        <w:rPr>
          <w:lang w:val="nl-BE"/>
        </w:rPr>
        <w:t>Bailleux</w:t>
      </w:r>
      <w:proofErr w:type="spellEnd"/>
      <w:r w:rsidR="00C377F7" w:rsidRPr="00A1795D">
        <w:rPr>
          <w:lang w:val="nl-BE"/>
        </w:rPr>
        <w:t xml:space="preserve">, </w:t>
      </w:r>
      <w:r w:rsidRPr="00A1795D">
        <w:rPr>
          <w:lang w:val="nl-BE"/>
        </w:rPr>
        <w:t>met een hoogte van 150 meter, zal tot 5.200 megawattuur groene stroom per jaar produceren</w:t>
      </w:r>
      <w:r w:rsidR="00CE00E3" w:rsidRPr="00A1795D">
        <w:rPr>
          <w:lang w:val="nl-BE"/>
        </w:rPr>
        <w:t xml:space="preserve">, bestemd voor de </w:t>
      </w:r>
      <w:r w:rsidR="00A1795D" w:rsidRPr="00A1795D">
        <w:rPr>
          <w:lang w:val="nl-BE"/>
        </w:rPr>
        <w:t>aangrenzende</w:t>
      </w:r>
      <w:r w:rsidRPr="00A1795D">
        <w:rPr>
          <w:lang w:val="nl-BE"/>
        </w:rPr>
        <w:t xml:space="preserve"> bottelarij van de brouwerij</w:t>
      </w:r>
      <w:r w:rsidR="00CE00E3" w:rsidRPr="00A1795D">
        <w:rPr>
          <w:lang w:val="nl-BE"/>
        </w:rPr>
        <w:t xml:space="preserve">. </w:t>
      </w:r>
      <w:r w:rsidRPr="00A1795D">
        <w:rPr>
          <w:lang w:val="nl-BE"/>
        </w:rPr>
        <w:t xml:space="preserve">Het overschot </w:t>
      </w:r>
      <w:r w:rsidR="00182E5A" w:rsidRPr="00A1795D">
        <w:rPr>
          <w:lang w:val="nl-BE"/>
        </w:rPr>
        <w:t xml:space="preserve">wordt afgegeven aan </w:t>
      </w:r>
      <w:r w:rsidRPr="00A1795D">
        <w:rPr>
          <w:lang w:val="nl-BE"/>
        </w:rPr>
        <w:t>het openbare netwerk.</w:t>
      </w:r>
    </w:p>
    <w:p w14:paraId="0484DADC" w14:textId="73DEE478" w:rsidR="00CE00E3" w:rsidRPr="00A1795D" w:rsidRDefault="00CE00E3" w:rsidP="00CE00E3">
      <w:pPr>
        <w:jc w:val="both"/>
        <w:rPr>
          <w:lang w:val="nl-BE"/>
        </w:rPr>
      </w:pPr>
      <w:r w:rsidRPr="00A1795D">
        <w:rPr>
          <w:i/>
          <w:iCs/>
          <w:lang w:val="nl-BE"/>
        </w:rPr>
        <w:t xml:space="preserve">"Ons credo is om de wereld in de best mogelijke staat achter te laten voor de komende generaties, met </w:t>
      </w:r>
      <w:r w:rsidR="00E93286" w:rsidRPr="00A1795D">
        <w:rPr>
          <w:i/>
          <w:iCs/>
          <w:lang w:val="nl-BE"/>
        </w:rPr>
        <w:t xml:space="preserve">een </w:t>
      </w:r>
      <w:r w:rsidR="00A1795D" w:rsidRPr="00A1795D">
        <w:rPr>
          <w:i/>
          <w:iCs/>
          <w:lang w:val="nl-BE"/>
        </w:rPr>
        <w:t>z</w:t>
      </w:r>
      <w:r w:rsidR="00E93286" w:rsidRPr="00A1795D">
        <w:rPr>
          <w:i/>
          <w:iCs/>
          <w:lang w:val="nl-BE"/>
        </w:rPr>
        <w:t>o klein</w:t>
      </w:r>
      <w:r w:rsidRPr="00A1795D">
        <w:rPr>
          <w:i/>
          <w:iCs/>
          <w:lang w:val="nl-BE"/>
        </w:rPr>
        <w:t xml:space="preserve"> mogelijk</w:t>
      </w:r>
      <w:r w:rsidR="00E93286" w:rsidRPr="00A1795D">
        <w:rPr>
          <w:i/>
          <w:iCs/>
          <w:lang w:val="nl-BE"/>
        </w:rPr>
        <w:t>e</w:t>
      </w:r>
      <w:r w:rsidRPr="00A1795D">
        <w:rPr>
          <w:i/>
          <w:iCs/>
          <w:lang w:val="nl-BE"/>
        </w:rPr>
        <w:t xml:space="preserve"> voetafdruk</w:t>
      </w:r>
      <w:r w:rsidRPr="00A1795D">
        <w:rPr>
          <w:lang w:val="nl-BE"/>
        </w:rPr>
        <w:t xml:space="preserve">", legt Xavier </w:t>
      </w:r>
      <w:proofErr w:type="spellStart"/>
      <w:r w:rsidRPr="00A1795D">
        <w:rPr>
          <w:lang w:val="nl-BE"/>
        </w:rPr>
        <w:t>Pirlot</w:t>
      </w:r>
      <w:proofErr w:type="spellEnd"/>
      <w:r w:rsidR="00B92D4B" w:rsidRPr="00A1795D">
        <w:rPr>
          <w:lang w:val="nl-BE"/>
        </w:rPr>
        <w:t xml:space="preserve"> uit</w:t>
      </w:r>
      <w:r w:rsidRPr="00A1795D">
        <w:rPr>
          <w:lang w:val="nl-BE"/>
        </w:rPr>
        <w:t xml:space="preserve">, General Manager bij </w:t>
      </w:r>
      <w:proofErr w:type="spellStart"/>
      <w:r w:rsidRPr="00A1795D">
        <w:rPr>
          <w:lang w:val="nl-BE"/>
        </w:rPr>
        <w:t>Bières</w:t>
      </w:r>
      <w:proofErr w:type="spellEnd"/>
      <w:r w:rsidRPr="00A1795D">
        <w:rPr>
          <w:lang w:val="nl-BE"/>
        </w:rPr>
        <w:t xml:space="preserve"> de Chimay</w:t>
      </w:r>
      <w:r w:rsidR="00B92D4B" w:rsidRPr="00A1795D">
        <w:rPr>
          <w:lang w:val="nl-BE"/>
        </w:rPr>
        <w:t>.</w:t>
      </w:r>
    </w:p>
    <w:p w14:paraId="77CCEAE2" w14:textId="6211A931" w:rsidR="00CE00E3" w:rsidRPr="00A1795D" w:rsidRDefault="0016207C" w:rsidP="00CE00E3">
      <w:pPr>
        <w:jc w:val="both"/>
        <w:rPr>
          <w:lang w:val="nl-BE"/>
        </w:rPr>
      </w:pPr>
      <w:r w:rsidRPr="00A1795D">
        <w:rPr>
          <w:lang w:val="nl-BE"/>
        </w:rPr>
        <w:t xml:space="preserve">Met de </w:t>
      </w:r>
      <w:r w:rsidR="00A1795D" w:rsidRPr="00A1795D">
        <w:rPr>
          <w:lang w:val="nl-BE"/>
        </w:rPr>
        <w:t>voltooiing</w:t>
      </w:r>
      <w:r w:rsidRPr="00A1795D">
        <w:rPr>
          <w:lang w:val="nl-BE"/>
        </w:rPr>
        <w:t xml:space="preserve"> van </w:t>
      </w:r>
      <w:r w:rsidR="00CE00E3" w:rsidRPr="00A1795D">
        <w:rPr>
          <w:lang w:val="nl-BE"/>
        </w:rPr>
        <w:t xml:space="preserve">deze nieuwe fase kan de Chimay-groep op een duurzamere en </w:t>
      </w:r>
      <w:r w:rsidR="00E93286" w:rsidRPr="00A1795D">
        <w:rPr>
          <w:lang w:val="nl-BE"/>
        </w:rPr>
        <w:t xml:space="preserve">meer </w:t>
      </w:r>
      <w:r w:rsidR="00CE00E3" w:rsidRPr="00A1795D">
        <w:rPr>
          <w:lang w:val="nl-BE"/>
        </w:rPr>
        <w:t xml:space="preserve">onafhankelijke manier zijn bieren en kazen produceren. Elk jaar investeert de brouwerij 3 </w:t>
      </w:r>
      <w:r w:rsidR="00782731">
        <w:rPr>
          <w:lang w:val="nl-BE"/>
        </w:rPr>
        <w:t>tot</w:t>
      </w:r>
      <w:r w:rsidR="00CE00E3" w:rsidRPr="00A1795D">
        <w:rPr>
          <w:lang w:val="nl-BE"/>
        </w:rPr>
        <w:t xml:space="preserve"> 5 miljoen euro in uitrusting en gebouwen, altijd met </w:t>
      </w:r>
      <w:r w:rsidRPr="00A1795D">
        <w:rPr>
          <w:lang w:val="nl-BE"/>
        </w:rPr>
        <w:t xml:space="preserve">het oog op de verbetering van </w:t>
      </w:r>
      <w:r w:rsidR="00CE00E3" w:rsidRPr="00A1795D">
        <w:rPr>
          <w:lang w:val="nl-BE"/>
        </w:rPr>
        <w:t xml:space="preserve">de duurzaamheid, </w:t>
      </w:r>
      <w:r w:rsidR="00D35256" w:rsidRPr="00A1795D">
        <w:rPr>
          <w:lang w:val="nl-BE"/>
        </w:rPr>
        <w:t>produc</w:t>
      </w:r>
      <w:r w:rsidR="00782731">
        <w:rPr>
          <w:lang w:val="nl-BE"/>
        </w:rPr>
        <w:t>tkwaliteit</w:t>
      </w:r>
      <w:r w:rsidR="00CE00E3" w:rsidRPr="00A1795D">
        <w:rPr>
          <w:lang w:val="nl-BE"/>
        </w:rPr>
        <w:t xml:space="preserve"> en energie-efficiëntie. Al in 2019 werden 1.200 fotovoltaïsche panelen op het dak van het gebouw geïnstalleerd</w:t>
      </w:r>
      <w:r w:rsidR="006B2E5E" w:rsidRPr="00A1795D">
        <w:rPr>
          <w:lang w:val="nl-BE"/>
        </w:rPr>
        <w:t>,</w:t>
      </w:r>
      <w:r w:rsidR="00CE00E3" w:rsidRPr="00A1795D">
        <w:rPr>
          <w:lang w:val="nl-BE"/>
        </w:rPr>
        <w:t xml:space="preserve"> </w:t>
      </w:r>
      <w:r w:rsidR="00D35256" w:rsidRPr="00A1795D">
        <w:rPr>
          <w:lang w:val="nl-BE"/>
        </w:rPr>
        <w:t>samen met</w:t>
      </w:r>
      <w:r w:rsidR="00B10110" w:rsidRPr="00A1795D">
        <w:rPr>
          <w:lang w:val="nl-BE"/>
        </w:rPr>
        <w:t xml:space="preserve"> een </w:t>
      </w:r>
      <w:r w:rsidR="00CE00E3" w:rsidRPr="00A1795D">
        <w:rPr>
          <w:lang w:val="nl-BE"/>
        </w:rPr>
        <w:t xml:space="preserve">nieuwe </w:t>
      </w:r>
      <w:r w:rsidR="00B10110" w:rsidRPr="00A1795D">
        <w:rPr>
          <w:lang w:val="nl-BE"/>
        </w:rPr>
        <w:t xml:space="preserve">efficiëntere en zuiniger </w:t>
      </w:r>
      <w:r w:rsidR="00CE00E3" w:rsidRPr="00A1795D">
        <w:rPr>
          <w:lang w:val="nl-BE"/>
        </w:rPr>
        <w:t>bottellijn</w:t>
      </w:r>
      <w:r w:rsidR="00B10110" w:rsidRPr="00A1795D">
        <w:rPr>
          <w:lang w:val="nl-BE"/>
        </w:rPr>
        <w:t>.</w:t>
      </w:r>
    </w:p>
    <w:p w14:paraId="158AE729" w14:textId="7F8DE0AF" w:rsidR="00CE00E3" w:rsidRPr="00A1795D" w:rsidRDefault="00CE00E3" w:rsidP="00CE00E3">
      <w:pPr>
        <w:jc w:val="both"/>
        <w:rPr>
          <w:lang w:val="nl-BE"/>
        </w:rPr>
      </w:pPr>
      <w:r w:rsidRPr="00A1795D">
        <w:rPr>
          <w:lang w:val="nl-BE"/>
        </w:rPr>
        <w:t xml:space="preserve">Voor </w:t>
      </w:r>
      <w:proofErr w:type="spellStart"/>
      <w:r w:rsidRPr="00A1795D">
        <w:rPr>
          <w:lang w:val="nl-BE"/>
        </w:rPr>
        <w:t>Bee</w:t>
      </w:r>
      <w:proofErr w:type="spellEnd"/>
      <w:r w:rsidRPr="00A1795D">
        <w:rPr>
          <w:lang w:val="nl-BE"/>
        </w:rPr>
        <w:t xml:space="preserve"> is dit opnieuw een </w:t>
      </w:r>
      <w:r w:rsidR="006B2E5E" w:rsidRPr="00A1795D">
        <w:rPr>
          <w:lang w:val="nl-BE"/>
        </w:rPr>
        <w:t>staaltje</w:t>
      </w:r>
      <w:r w:rsidRPr="00A1795D">
        <w:rPr>
          <w:lang w:val="nl-BE"/>
        </w:rPr>
        <w:t xml:space="preserve"> van </w:t>
      </w:r>
      <w:r w:rsidR="006B2E5E" w:rsidRPr="00A1795D">
        <w:rPr>
          <w:lang w:val="nl-BE"/>
        </w:rPr>
        <w:t xml:space="preserve">hun </w:t>
      </w:r>
      <w:r w:rsidRPr="00A1795D">
        <w:rPr>
          <w:lang w:val="nl-BE"/>
        </w:rPr>
        <w:t xml:space="preserve">knowhow in </w:t>
      </w:r>
      <w:r w:rsidR="00094409" w:rsidRPr="00A1795D">
        <w:rPr>
          <w:lang w:val="nl-BE"/>
        </w:rPr>
        <w:t>hernieuwbare-energie</w:t>
      </w:r>
      <w:r w:rsidRPr="00A1795D">
        <w:rPr>
          <w:lang w:val="nl-BE"/>
        </w:rPr>
        <w:t xml:space="preserve">projecten voor bedrijven die willen breken met conventionele energiebronnen. Met deze langdurige samenwerking </w:t>
      </w:r>
      <w:r w:rsidR="00782731">
        <w:rPr>
          <w:lang w:val="nl-BE"/>
        </w:rPr>
        <w:t xml:space="preserve">stelt </w:t>
      </w:r>
      <w:proofErr w:type="spellStart"/>
      <w:r w:rsidRPr="00A1795D">
        <w:rPr>
          <w:lang w:val="nl-BE"/>
        </w:rPr>
        <w:t>Bee</w:t>
      </w:r>
      <w:proofErr w:type="spellEnd"/>
      <w:r w:rsidRPr="00A1795D">
        <w:rPr>
          <w:lang w:val="nl-BE"/>
        </w:rPr>
        <w:t xml:space="preserve"> resoluut </w:t>
      </w:r>
      <w:r w:rsidR="00094409" w:rsidRPr="00A1795D">
        <w:rPr>
          <w:lang w:val="nl-BE"/>
        </w:rPr>
        <w:t xml:space="preserve">voor </w:t>
      </w:r>
      <w:r w:rsidR="00782731">
        <w:rPr>
          <w:lang w:val="nl-BE"/>
        </w:rPr>
        <w:t>zijn</w:t>
      </w:r>
      <w:r w:rsidRPr="00A1795D">
        <w:rPr>
          <w:lang w:val="nl-BE"/>
        </w:rPr>
        <w:t xml:space="preserve"> toekomstgerichte visie</w:t>
      </w:r>
      <w:r w:rsidR="00782731">
        <w:rPr>
          <w:lang w:val="nl-BE"/>
        </w:rPr>
        <w:t xml:space="preserve"> in de kijker.</w:t>
      </w:r>
    </w:p>
    <w:p w14:paraId="2F13D0C2" w14:textId="4E59BE1B" w:rsidR="00C67950" w:rsidRPr="00A1795D" w:rsidRDefault="004039A7">
      <w:pPr>
        <w:rPr>
          <w:u w:val="single"/>
          <w:lang w:val="nl-BE"/>
        </w:rPr>
      </w:pPr>
      <w:r w:rsidRPr="00A1795D">
        <w:rPr>
          <w:u w:val="single"/>
          <w:lang w:val="nl-BE"/>
        </w:rPr>
        <w:t>Details en technische info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68BF" w:rsidRPr="00A1795D" w14:paraId="3FAABEDC" w14:textId="77777777" w:rsidTr="00B368BF">
        <w:tc>
          <w:tcPr>
            <w:tcW w:w="4531" w:type="dxa"/>
          </w:tcPr>
          <w:p w14:paraId="55A2C0A7" w14:textId="79E65A7C" w:rsidR="00B368BF" w:rsidRPr="00A1795D" w:rsidRDefault="004039A7">
            <w:pPr>
              <w:rPr>
                <w:lang w:val="nl-BE"/>
              </w:rPr>
            </w:pPr>
            <w:r w:rsidRPr="00A1795D">
              <w:rPr>
                <w:lang w:val="nl-BE"/>
              </w:rPr>
              <w:t>Totale hoogte van de windturbine</w:t>
            </w:r>
          </w:p>
        </w:tc>
        <w:tc>
          <w:tcPr>
            <w:tcW w:w="4531" w:type="dxa"/>
          </w:tcPr>
          <w:p w14:paraId="5FC5BB2E" w14:textId="1885E1F9" w:rsidR="00B368BF" w:rsidRPr="00A1795D" w:rsidRDefault="00B368BF">
            <w:pPr>
              <w:rPr>
                <w:lang w:val="nl-BE"/>
              </w:rPr>
            </w:pPr>
            <w:r w:rsidRPr="00A1795D">
              <w:rPr>
                <w:lang w:val="nl-BE"/>
              </w:rPr>
              <w:t>150m</w:t>
            </w:r>
          </w:p>
        </w:tc>
      </w:tr>
      <w:tr w:rsidR="00B368BF" w:rsidRPr="00A1795D" w14:paraId="0D2C2632" w14:textId="77777777" w:rsidTr="00B368BF">
        <w:tc>
          <w:tcPr>
            <w:tcW w:w="4531" w:type="dxa"/>
          </w:tcPr>
          <w:p w14:paraId="1468CE06" w14:textId="166232C2" w:rsidR="00B368BF" w:rsidRPr="00A1795D" w:rsidRDefault="003B094E">
            <w:pPr>
              <w:rPr>
                <w:lang w:val="nl-BE"/>
              </w:rPr>
            </w:pPr>
            <w:r w:rsidRPr="00A1795D">
              <w:rPr>
                <w:lang w:val="nl-BE"/>
              </w:rPr>
              <w:t>Lengte van de wieken</w:t>
            </w:r>
          </w:p>
        </w:tc>
        <w:tc>
          <w:tcPr>
            <w:tcW w:w="4531" w:type="dxa"/>
          </w:tcPr>
          <w:p w14:paraId="13B47654" w14:textId="443F63B0" w:rsidR="00B368BF" w:rsidRPr="00A1795D" w:rsidRDefault="00B368BF">
            <w:pPr>
              <w:rPr>
                <w:lang w:val="nl-BE"/>
              </w:rPr>
            </w:pPr>
            <w:r w:rsidRPr="00A1795D">
              <w:rPr>
                <w:lang w:val="nl-BE"/>
              </w:rPr>
              <w:t>51,5m</w:t>
            </w:r>
          </w:p>
        </w:tc>
      </w:tr>
      <w:tr w:rsidR="00B368BF" w:rsidRPr="00A1795D" w14:paraId="267AEEC6" w14:textId="77777777" w:rsidTr="00B368BF">
        <w:tc>
          <w:tcPr>
            <w:tcW w:w="4531" w:type="dxa"/>
          </w:tcPr>
          <w:p w14:paraId="71C2100C" w14:textId="31873AE1" w:rsidR="00B368BF" w:rsidRPr="00A1795D" w:rsidRDefault="004039A7">
            <w:pPr>
              <w:rPr>
                <w:lang w:val="nl-BE"/>
              </w:rPr>
            </w:pPr>
            <w:r w:rsidRPr="00A1795D">
              <w:rPr>
                <w:lang w:val="nl-BE"/>
              </w:rPr>
              <w:t>Oppervlakte bestreken door de wieken</w:t>
            </w:r>
          </w:p>
        </w:tc>
        <w:tc>
          <w:tcPr>
            <w:tcW w:w="4531" w:type="dxa"/>
          </w:tcPr>
          <w:p w14:paraId="3CEE8BEE" w14:textId="75D4F91C" w:rsidR="00B368BF" w:rsidRPr="00A1795D" w:rsidRDefault="00B368BF">
            <w:pPr>
              <w:rPr>
                <w:lang w:val="nl-BE"/>
              </w:rPr>
            </w:pPr>
            <w:r w:rsidRPr="00A1795D">
              <w:rPr>
                <w:lang w:val="nl-BE"/>
              </w:rPr>
              <w:t>8.332m</w:t>
            </w:r>
            <w:r w:rsidRPr="00A1795D">
              <w:rPr>
                <w:vertAlign w:val="superscript"/>
                <w:lang w:val="nl-BE"/>
              </w:rPr>
              <w:t>2</w:t>
            </w:r>
            <w:r w:rsidRPr="00A1795D">
              <w:rPr>
                <w:lang w:val="nl-BE"/>
              </w:rPr>
              <w:t xml:space="preserve"> (</w:t>
            </w:r>
            <w:r w:rsidR="004039A7" w:rsidRPr="00A1795D">
              <w:rPr>
                <w:lang w:val="nl-BE"/>
              </w:rPr>
              <w:t>even</w:t>
            </w:r>
            <w:r w:rsidR="003B094E" w:rsidRPr="00A1795D">
              <w:rPr>
                <w:lang w:val="nl-BE"/>
              </w:rPr>
              <w:t>veel als een voetbalveld)</w:t>
            </w:r>
          </w:p>
        </w:tc>
      </w:tr>
      <w:tr w:rsidR="00B368BF" w:rsidRPr="00A1795D" w14:paraId="7DF19C8B" w14:textId="77777777" w:rsidTr="00B368BF">
        <w:tc>
          <w:tcPr>
            <w:tcW w:w="4531" w:type="dxa"/>
          </w:tcPr>
          <w:p w14:paraId="5526D614" w14:textId="0CD26CCB" w:rsidR="00B368BF" w:rsidRPr="00A1795D" w:rsidRDefault="003B094E">
            <w:pPr>
              <w:rPr>
                <w:lang w:val="nl-BE"/>
              </w:rPr>
            </w:pPr>
            <w:r w:rsidRPr="00A1795D">
              <w:rPr>
                <w:lang w:val="nl-BE"/>
              </w:rPr>
              <w:t>Ontwikkeld vermogen</w:t>
            </w:r>
          </w:p>
        </w:tc>
        <w:tc>
          <w:tcPr>
            <w:tcW w:w="4531" w:type="dxa"/>
          </w:tcPr>
          <w:p w14:paraId="4DEFA74A" w14:textId="44FA9DBC" w:rsidR="00B368BF" w:rsidRPr="00A1795D" w:rsidRDefault="00B368BF">
            <w:pPr>
              <w:rPr>
                <w:lang w:val="nl-BE"/>
              </w:rPr>
            </w:pPr>
            <w:r w:rsidRPr="00A1795D">
              <w:rPr>
                <w:lang w:val="nl-BE"/>
              </w:rPr>
              <w:t>2 MW</w:t>
            </w:r>
          </w:p>
        </w:tc>
      </w:tr>
      <w:tr w:rsidR="00B368BF" w:rsidRPr="00A1795D" w14:paraId="37532051" w14:textId="77777777" w:rsidTr="00B368BF">
        <w:tc>
          <w:tcPr>
            <w:tcW w:w="4531" w:type="dxa"/>
          </w:tcPr>
          <w:p w14:paraId="390F7875" w14:textId="7B1E6D95" w:rsidR="00B368BF" w:rsidRPr="00A1795D" w:rsidRDefault="003B094E">
            <w:pPr>
              <w:rPr>
                <w:lang w:val="nl-BE"/>
              </w:rPr>
            </w:pPr>
            <w:r w:rsidRPr="00A1795D">
              <w:rPr>
                <w:lang w:val="nl-BE"/>
              </w:rPr>
              <w:t>Jaarlijkse energieproductie</w:t>
            </w:r>
          </w:p>
        </w:tc>
        <w:tc>
          <w:tcPr>
            <w:tcW w:w="4531" w:type="dxa"/>
          </w:tcPr>
          <w:p w14:paraId="218CF301" w14:textId="7BF05B17" w:rsidR="00B368BF" w:rsidRPr="00A1795D" w:rsidRDefault="00B368BF">
            <w:pPr>
              <w:rPr>
                <w:lang w:val="nl-BE"/>
              </w:rPr>
            </w:pPr>
            <w:r w:rsidRPr="00A1795D">
              <w:rPr>
                <w:lang w:val="nl-BE"/>
              </w:rPr>
              <w:t xml:space="preserve">5.200MWh </w:t>
            </w:r>
          </w:p>
        </w:tc>
      </w:tr>
    </w:tbl>
    <w:p w14:paraId="57D4F75E" w14:textId="77777777" w:rsidR="000D2B29" w:rsidRPr="00A1795D" w:rsidRDefault="000D2B29" w:rsidP="005321FF">
      <w:pPr>
        <w:rPr>
          <w:lang w:val="nl-BE"/>
        </w:rPr>
      </w:pPr>
    </w:p>
    <w:p w14:paraId="3A57DEFA" w14:textId="31144797" w:rsidR="00614BBC" w:rsidRPr="00A1795D" w:rsidRDefault="006D68C1" w:rsidP="00614BBC">
      <w:pPr>
        <w:rPr>
          <w:lang w:val="nl-BE"/>
        </w:rPr>
      </w:pPr>
      <w:r w:rsidRPr="00A1795D">
        <w:rPr>
          <w:lang w:val="nl-BE"/>
        </w:rPr>
        <w:t xml:space="preserve">-- </w:t>
      </w:r>
    </w:p>
    <w:p w14:paraId="5811FD1A" w14:textId="77777777" w:rsidR="00614BBC" w:rsidRPr="00A1795D" w:rsidRDefault="00614BBC" w:rsidP="00614BBC">
      <w:pPr>
        <w:rPr>
          <w:b/>
          <w:bCs/>
          <w:lang w:val="nl-BE"/>
        </w:rPr>
      </w:pPr>
      <w:r w:rsidRPr="00A1795D">
        <w:rPr>
          <w:b/>
          <w:bCs/>
          <w:lang w:val="nl-BE"/>
        </w:rPr>
        <w:t>Over de Chimay-groep</w:t>
      </w:r>
    </w:p>
    <w:p w14:paraId="4527B7F2" w14:textId="5A5FF804" w:rsidR="00614BBC" w:rsidRPr="00A1795D" w:rsidRDefault="00614BBC" w:rsidP="00614BBC">
      <w:pPr>
        <w:rPr>
          <w:lang w:val="nl-BE"/>
        </w:rPr>
      </w:pPr>
      <w:r w:rsidRPr="00A1795D">
        <w:rPr>
          <w:lang w:val="nl-BE"/>
        </w:rPr>
        <w:t xml:space="preserve">De kloosteractiviteit in Chimay </w:t>
      </w:r>
      <w:r w:rsidR="00312B0D" w:rsidRPr="00A1795D">
        <w:rPr>
          <w:lang w:val="nl-BE"/>
        </w:rPr>
        <w:t xml:space="preserve">begon </w:t>
      </w:r>
      <w:r w:rsidRPr="00A1795D">
        <w:rPr>
          <w:lang w:val="nl-BE"/>
        </w:rPr>
        <w:t>in 1850. De Chimay</w:t>
      </w:r>
      <w:r w:rsidR="00312B0D" w:rsidRPr="00A1795D">
        <w:rPr>
          <w:lang w:val="nl-BE"/>
        </w:rPr>
        <w:t>-groep</w:t>
      </w:r>
      <w:r w:rsidRPr="00A1795D">
        <w:rPr>
          <w:lang w:val="nl-BE"/>
        </w:rPr>
        <w:t xml:space="preserve"> (</w:t>
      </w:r>
      <w:proofErr w:type="spellStart"/>
      <w:r w:rsidRPr="00A1795D">
        <w:rPr>
          <w:lang w:val="nl-BE"/>
        </w:rPr>
        <w:t>Bière</w:t>
      </w:r>
      <w:proofErr w:type="spellEnd"/>
      <w:r w:rsidRPr="00A1795D">
        <w:rPr>
          <w:lang w:val="nl-BE"/>
        </w:rPr>
        <w:t xml:space="preserve"> de Chimay, Chimay </w:t>
      </w:r>
      <w:proofErr w:type="spellStart"/>
      <w:r w:rsidRPr="00A1795D">
        <w:rPr>
          <w:lang w:val="nl-BE"/>
        </w:rPr>
        <w:t>Fromage</w:t>
      </w:r>
      <w:proofErr w:type="spellEnd"/>
      <w:r w:rsidRPr="00A1795D">
        <w:rPr>
          <w:lang w:val="nl-BE"/>
        </w:rPr>
        <w:t xml:space="preserve">, Discobeer, </w:t>
      </w:r>
      <w:proofErr w:type="spellStart"/>
      <w:r w:rsidRPr="00A1795D">
        <w:rPr>
          <w:lang w:val="nl-BE"/>
        </w:rPr>
        <w:t>Auberge</w:t>
      </w:r>
      <w:proofErr w:type="spellEnd"/>
      <w:r w:rsidRPr="00A1795D">
        <w:rPr>
          <w:lang w:val="nl-BE"/>
        </w:rPr>
        <w:t xml:space="preserve"> de </w:t>
      </w:r>
      <w:proofErr w:type="spellStart"/>
      <w:r w:rsidRPr="00A1795D">
        <w:rPr>
          <w:lang w:val="nl-BE"/>
        </w:rPr>
        <w:t>Poteaupré</w:t>
      </w:r>
      <w:proofErr w:type="spellEnd"/>
      <w:r w:rsidRPr="00A1795D">
        <w:rPr>
          <w:lang w:val="nl-BE"/>
        </w:rPr>
        <w:t xml:space="preserve">, </w:t>
      </w:r>
      <w:proofErr w:type="spellStart"/>
      <w:r w:rsidRPr="00A1795D">
        <w:rPr>
          <w:lang w:val="nl-BE"/>
        </w:rPr>
        <w:t>Fondation</w:t>
      </w:r>
      <w:proofErr w:type="spellEnd"/>
      <w:r w:rsidRPr="00A1795D">
        <w:rPr>
          <w:lang w:val="nl-BE"/>
        </w:rPr>
        <w:t xml:space="preserve"> Chimay </w:t>
      </w:r>
      <w:proofErr w:type="spellStart"/>
      <w:r w:rsidRPr="00A1795D">
        <w:rPr>
          <w:lang w:val="nl-BE"/>
        </w:rPr>
        <w:t>Wartoise</w:t>
      </w:r>
      <w:proofErr w:type="spellEnd"/>
      <w:r w:rsidRPr="00A1795D">
        <w:rPr>
          <w:lang w:val="nl-BE"/>
        </w:rPr>
        <w:t xml:space="preserve">, </w:t>
      </w:r>
      <w:proofErr w:type="spellStart"/>
      <w:r w:rsidRPr="00A1795D">
        <w:rPr>
          <w:lang w:val="nl-BE"/>
        </w:rPr>
        <w:t>Abbaye</w:t>
      </w:r>
      <w:proofErr w:type="spellEnd"/>
      <w:r w:rsidRPr="00A1795D">
        <w:rPr>
          <w:lang w:val="nl-BE"/>
        </w:rPr>
        <w:t xml:space="preserve"> de </w:t>
      </w:r>
      <w:proofErr w:type="spellStart"/>
      <w:r w:rsidRPr="00A1795D">
        <w:rPr>
          <w:lang w:val="nl-BE"/>
        </w:rPr>
        <w:t>Scourmont</w:t>
      </w:r>
      <w:proofErr w:type="spellEnd"/>
      <w:r w:rsidRPr="00A1795D">
        <w:rPr>
          <w:lang w:val="nl-BE"/>
        </w:rPr>
        <w:t xml:space="preserve">, </w:t>
      </w:r>
      <w:proofErr w:type="spellStart"/>
      <w:r w:rsidRPr="00A1795D">
        <w:rPr>
          <w:lang w:val="nl-BE"/>
        </w:rPr>
        <w:t>Solidarité</w:t>
      </w:r>
      <w:proofErr w:type="spellEnd"/>
      <w:r w:rsidRPr="00A1795D">
        <w:rPr>
          <w:lang w:val="nl-BE"/>
        </w:rPr>
        <w:t xml:space="preserve"> </w:t>
      </w:r>
      <w:proofErr w:type="spellStart"/>
      <w:r w:rsidRPr="00A1795D">
        <w:rPr>
          <w:lang w:val="nl-BE"/>
        </w:rPr>
        <w:t>Cisterienne</w:t>
      </w:r>
      <w:proofErr w:type="spellEnd"/>
      <w:r w:rsidRPr="00A1795D">
        <w:rPr>
          <w:lang w:val="nl-BE"/>
        </w:rPr>
        <w:t xml:space="preserve">, enz.) </w:t>
      </w:r>
      <w:r w:rsidR="006B3989" w:rsidRPr="00A1795D">
        <w:rPr>
          <w:lang w:val="nl-BE"/>
        </w:rPr>
        <w:t>s</w:t>
      </w:r>
      <w:r w:rsidRPr="00A1795D">
        <w:rPr>
          <w:lang w:val="nl-BE"/>
        </w:rPr>
        <w:t>telt meer dan 250 mensen tewerk. Anderzijds genereert de activiteit van de groep veel indirecte banen in de regio, vooral bij zuivelproducenten.</w:t>
      </w:r>
      <w:r w:rsidR="00312B0D" w:rsidRPr="00A1795D">
        <w:rPr>
          <w:lang w:val="nl-BE"/>
        </w:rPr>
        <w:t xml:space="preserve"> </w:t>
      </w:r>
    </w:p>
    <w:p w14:paraId="3BD29261" w14:textId="2A504BD6" w:rsidR="00614BBC" w:rsidRPr="00A1795D" w:rsidRDefault="00614BBC" w:rsidP="00614BBC">
      <w:pPr>
        <w:rPr>
          <w:lang w:val="nl-BE"/>
        </w:rPr>
      </w:pPr>
      <w:r w:rsidRPr="00A1795D">
        <w:rPr>
          <w:lang w:val="nl-BE"/>
        </w:rPr>
        <w:t xml:space="preserve">Naast een belangrijke menselijke dimensie, verbindt Chimay zich ook tot het respecteren van de </w:t>
      </w:r>
      <w:r w:rsidR="004F02FB" w:rsidRPr="00A1795D">
        <w:rPr>
          <w:lang w:val="nl-BE"/>
        </w:rPr>
        <w:t>natuurlijke grondstoffen</w:t>
      </w:r>
      <w:r w:rsidRPr="00A1795D">
        <w:rPr>
          <w:lang w:val="nl-BE"/>
        </w:rPr>
        <w:t xml:space="preserve">. De brouwerij en de kaasmakerij van Chimay hebben sinds hun oprichting het grootste deel van de winst gedoneerd aan sociale </w:t>
      </w:r>
      <w:r w:rsidR="00312B0D" w:rsidRPr="00A1795D">
        <w:rPr>
          <w:lang w:val="nl-BE"/>
        </w:rPr>
        <w:t>doelen.</w:t>
      </w:r>
    </w:p>
    <w:p w14:paraId="46F288CE" w14:textId="32024076" w:rsidR="006D68C1" w:rsidRPr="00A1795D" w:rsidRDefault="006D68C1" w:rsidP="005321FF">
      <w:pPr>
        <w:rPr>
          <w:lang w:val="nl-BE"/>
        </w:rPr>
      </w:pPr>
      <w:r w:rsidRPr="00A1795D">
        <w:rPr>
          <w:lang w:val="nl-BE"/>
        </w:rPr>
        <w:lastRenderedPageBreak/>
        <w:t>--</w:t>
      </w:r>
    </w:p>
    <w:p w14:paraId="51EA0EAB" w14:textId="3BEEB9BC" w:rsidR="006D68C1" w:rsidRPr="00A1795D" w:rsidRDefault="006D68C1" w:rsidP="005321FF">
      <w:pPr>
        <w:rPr>
          <w:b/>
          <w:lang w:val="nl-BE"/>
        </w:rPr>
      </w:pPr>
      <w:r w:rsidRPr="00A1795D">
        <w:rPr>
          <w:b/>
          <w:lang w:val="nl-BE"/>
        </w:rPr>
        <w:t xml:space="preserve">Contact </w:t>
      </w:r>
      <w:r w:rsidR="00A5671D" w:rsidRPr="00A1795D">
        <w:rPr>
          <w:b/>
          <w:lang w:val="nl-BE"/>
        </w:rPr>
        <w:t>voor de pers</w:t>
      </w:r>
    </w:p>
    <w:p w14:paraId="1B41A312" w14:textId="0FB31F1D" w:rsidR="006D68C1" w:rsidRPr="00A1795D" w:rsidRDefault="006D68C1" w:rsidP="005321FF">
      <w:pPr>
        <w:rPr>
          <w:lang w:val="nl-BE"/>
        </w:rPr>
      </w:pPr>
      <w:proofErr w:type="spellStart"/>
      <w:r w:rsidRPr="00A1795D">
        <w:rPr>
          <w:lang w:val="nl-BE"/>
        </w:rPr>
        <w:t>Ribbon</w:t>
      </w:r>
      <w:proofErr w:type="spellEnd"/>
      <w:r w:rsidRPr="00A1795D">
        <w:rPr>
          <w:lang w:val="nl-BE"/>
        </w:rPr>
        <w:t xml:space="preserve"> Agency</w:t>
      </w:r>
    </w:p>
    <w:p w14:paraId="3244AD24" w14:textId="2BD788E4" w:rsidR="006D68C1" w:rsidRPr="00A1795D" w:rsidRDefault="006D68C1" w:rsidP="005321FF">
      <w:pPr>
        <w:rPr>
          <w:lang w:val="nl-BE"/>
        </w:rPr>
      </w:pPr>
      <w:r w:rsidRPr="00A1795D">
        <w:rPr>
          <w:lang w:val="nl-BE"/>
        </w:rPr>
        <w:t xml:space="preserve">Vanessa </w:t>
      </w:r>
      <w:proofErr w:type="spellStart"/>
      <w:r w:rsidRPr="00A1795D">
        <w:rPr>
          <w:lang w:val="nl-BE"/>
        </w:rPr>
        <w:t>Gohy</w:t>
      </w:r>
      <w:proofErr w:type="spellEnd"/>
    </w:p>
    <w:p w14:paraId="65BD57A0" w14:textId="413ADBA3" w:rsidR="006D68C1" w:rsidRPr="00A1795D" w:rsidRDefault="00782731" w:rsidP="005321FF">
      <w:pPr>
        <w:rPr>
          <w:lang w:val="nl-BE"/>
        </w:rPr>
      </w:pPr>
      <w:hyperlink r:id="rId8" w:history="1">
        <w:r w:rsidR="006D68C1" w:rsidRPr="00A1795D">
          <w:rPr>
            <w:rStyle w:val="Hyperlink"/>
            <w:lang w:val="nl-BE"/>
          </w:rPr>
          <w:t>Vanessa@ribbonagency.be</w:t>
        </w:r>
      </w:hyperlink>
    </w:p>
    <w:p w14:paraId="2669411F" w14:textId="0A08D828" w:rsidR="006D68C1" w:rsidRPr="00A1795D" w:rsidRDefault="006D68C1" w:rsidP="005321FF">
      <w:pPr>
        <w:rPr>
          <w:lang w:val="nl-BE"/>
        </w:rPr>
      </w:pPr>
      <w:r w:rsidRPr="00A1795D">
        <w:rPr>
          <w:lang w:val="nl-BE"/>
        </w:rPr>
        <w:t>0475 33 69 03</w:t>
      </w:r>
    </w:p>
    <w:sectPr w:rsidR="006D68C1" w:rsidRPr="00A1795D" w:rsidSect="00C02D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BDEF" w14:textId="77777777" w:rsidR="00B6322C" w:rsidRDefault="00B6322C" w:rsidP="000204D2">
      <w:pPr>
        <w:spacing w:after="0" w:line="240" w:lineRule="auto"/>
      </w:pPr>
      <w:r>
        <w:separator/>
      </w:r>
    </w:p>
  </w:endnote>
  <w:endnote w:type="continuationSeparator" w:id="0">
    <w:p w14:paraId="44071F6F" w14:textId="77777777" w:rsidR="00B6322C" w:rsidRDefault="00B6322C" w:rsidP="0002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458A" w14:textId="77777777" w:rsidR="00B6322C" w:rsidRDefault="00B6322C" w:rsidP="000204D2">
      <w:pPr>
        <w:spacing w:after="0" w:line="240" w:lineRule="auto"/>
      </w:pPr>
      <w:r>
        <w:separator/>
      </w:r>
    </w:p>
  </w:footnote>
  <w:footnote w:type="continuationSeparator" w:id="0">
    <w:p w14:paraId="6F53D07C" w14:textId="77777777" w:rsidR="00B6322C" w:rsidRDefault="00B6322C" w:rsidP="0002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9EB3" w14:textId="787627E9" w:rsidR="006D68C1" w:rsidRPr="000204D2" w:rsidRDefault="004B0F64" w:rsidP="000204D2">
    <w:pPr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F9F3B9" wp14:editId="7720140C">
          <wp:simplePos x="0" y="0"/>
          <wp:positionH relativeFrom="column">
            <wp:posOffset>814705</wp:posOffset>
          </wp:positionH>
          <wp:positionV relativeFrom="paragraph">
            <wp:posOffset>-125730</wp:posOffset>
          </wp:positionV>
          <wp:extent cx="923925" cy="923925"/>
          <wp:effectExtent l="0" t="0" r="9525" b="9525"/>
          <wp:wrapSquare wrapText="bothSides"/>
          <wp:docPr id="2" name="Image 2" descr="C:\Users\gmercuri\AppData\Local\Microsoft\Windows\INetCache\Content.MSO\86569C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ercuri\AppData\Local\Microsoft\Windows\INetCache\Content.MSO\86569C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8C1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0ECAA6B" wp14:editId="76EF2B7F">
          <wp:simplePos x="0" y="0"/>
          <wp:positionH relativeFrom="margin">
            <wp:posOffset>-161925</wp:posOffset>
          </wp:positionH>
          <wp:positionV relativeFrom="paragraph">
            <wp:posOffset>-14605</wp:posOffset>
          </wp:positionV>
          <wp:extent cx="891540" cy="8261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1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7468">
      <w:rPr>
        <w:noProof/>
      </w:rPr>
      <w:t>PERSBERICHT</w:t>
    </w:r>
    <w:r w:rsidR="006D68C1">
      <w:br/>
    </w:r>
    <w:r w:rsidR="006D68C1">
      <w:t>Bi</w:t>
    </w:r>
    <w:r>
      <w:t xml:space="preserve">ères de Chimay S.A. </w:t>
    </w:r>
    <w:r w:rsidR="00FD4E1F">
      <w:t xml:space="preserve">i.s.m. </w:t>
    </w:r>
    <w:r>
      <w:t>Belgian Eco Energy</w:t>
    </w:r>
    <w:r>
      <w:br/>
    </w:r>
    <w:r w:rsidR="003764EE">
      <w:t>8</w:t>
    </w:r>
    <w:r>
      <w:t xml:space="preserve"> </w:t>
    </w:r>
    <w:r w:rsidR="00A37468">
      <w:t>oktober</w:t>
    </w:r>
    <w:r w:rsidR="006D68C1">
      <w:t xml:space="preserve"> 2020</w:t>
    </w:r>
  </w:p>
  <w:p w14:paraId="760C2AB1" w14:textId="77777777" w:rsidR="006D68C1" w:rsidRDefault="006D68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1AD9"/>
    <w:multiLevelType w:val="hybridMultilevel"/>
    <w:tmpl w:val="DC8C7D4E"/>
    <w:lvl w:ilvl="0" w:tplc="FC6EB74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0C9A"/>
    <w:multiLevelType w:val="multilevel"/>
    <w:tmpl w:val="26980242"/>
    <w:lvl w:ilvl="0">
      <w:start w:val="1"/>
      <w:numFmt w:val="decimal"/>
      <w:pStyle w:val="sec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8E"/>
    <w:rsid w:val="000204D2"/>
    <w:rsid w:val="00094409"/>
    <w:rsid w:val="000D2B29"/>
    <w:rsid w:val="000E29ED"/>
    <w:rsid w:val="000E2FF5"/>
    <w:rsid w:val="00157590"/>
    <w:rsid w:val="0016207C"/>
    <w:rsid w:val="00170A07"/>
    <w:rsid w:val="00182E5A"/>
    <w:rsid w:val="001B0EEF"/>
    <w:rsid w:val="001D635C"/>
    <w:rsid w:val="001F23FE"/>
    <w:rsid w:val="00250855"/>
    <w:rsid w:val="00260750"/>
    <w:rsid w:val="00297A2C"/>
    <w:rsid w:val="002B2F5A"/>
    <w:rsid w:val="002D55E5"/>
    <w:rsid w:val="002D73A9"/>
    <w:rsid w:val="00312B0D"/>
    <w:rsid w:val="003213E7"/>
    <w:rsid w:val="003225EC"/>
    <w:rsid w:val="00326F57"/>
    <w:rsid w:val="0037294C"/>
    <w:rsid w:val="003764EE"/>
    <w:rsid w:val="003B094E"/>
    <w:rsid w:val="003C3B8E"/>
    <w:rsid w:val="003E4FE8"/>
    <w:rsid w:val="004039A7"/>
    <w:rsid w:val="0042752C"/>
    <w:rsid w:val="00453AB8"/>
    <w:rsid w:val="004B0F64"/>
    <w:rsid w:val="004B3023"/>
    <w:rsid w:val="004B4684"/>
    <w:rsid w:val="004E67C6"/>
    <w:rsid w:val="004F02FB"/>
    <w:rsid w:val="00510EA1"/>
    <w:rsid w:val="005123DE"/>
    <w:rsid w:val="0052361B"/>
    <w:rsid w:val="005321FF"/>
    <w:rsid w:val="0053714C"/>
    <w:rsid w:val="00555327"/>
    <w:rsid w:val="005F2D18"/>
    <w:rsid w:val="00614BBC"/>
    <w:rsid w:val="006B2E5E"/>
    <w:rsid w:val="006B3989"/>
    <w:rsid w:val="006B4946"/>
    <w:rsid w:val="006D68C1"/>
    <w:rsid w:val="006E4BB5"/>
    <w:rsid w:val="00741FF3"/>
    <w:rsid w:val="00782731"/>
    <w:rsid w:val="008077E9"/>
    <w:rsid w:val="0082477F"/>
    <w:rsid w:val="00882F8B"/>
    <w:rsid w:val="008A2523"/>
    <w:rsid w:val="008E73B0"/>
    <w:rsid w:val="009049E2"/>
    <w:rsid w:val="00932334"/>
    <w:rsid w:val="00980487"/>
    <w:rsid w:val="009945D2"/>
    <w:rsid w:val="009A5B0A"/>
    <w:rsid w:val="009B2C1D"/>
    <w:rsid w:val="00A13FBC"/>
    <w:rsid w:val="00A1795D"/>
    <w:rsid w:val="00A37468"/>
    <w:rsid w:val="00A41A58"/>
    <w:rsid w:val="00A5671D"/>
    <w:rsid w:val="00A8160D"/>
    <w:rsid w:val="00A9464E"/>
    <w:rsid w:val="00AE218C"/>
    <w:rsid w:val="00B10110"/>
    <w:rsid w:val="00B140B7"/>
    <w:rsid w:val="00B368BF"/>
    <w:rsid w:val="00B6322C"/>
    <w:rsid w:val="00B67DD7"/>
    <w:rsid w:val="00B92D4B"/>
    <w:rsid w:val="00BB2CAF"/>
    <w:rsid w:val="00C02D52"/>
    <w:rsid w:val="00C1717E"/>
    <w:rsid w:val="00C377F7"/>
    <w:rsid w:val="00C4435C"/>
    <w:rsid w:val="00C67950"/>
    <w:rsid w:val="00CC14B9"/>
    <w:rsid w:val="00CE00E3"/>
    <w:rsid w:val="00D2188E"/>
    <w:rsid w:val="00D35256"/>
    <w:rsid w:val="00D63B9F"/>
    <w:rsid w:val="00E46527"/>
    <w:rsid w:val="00E93286"/>
    <w:rsid w:val="00E940FC"/>
    <w:rsid w:val="00EE7742"/>
    <w:rsid w:val="00F258E7"/>
    <w:rsid w:val="00F50582"/>
    <w:rsid w:val="00F91939"/>
    <w:rsid w:val="00FB47D4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2165C1"/>
  <w15:docId w15:val="{2E5B7CAA-021D-4628-A60A-D49CB2D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C1D"/>
  </w:style>
  <w:style w:type="paragraph" w:styleId="Kop1">
    <w:name w:val="heading 1"/>
    <w:basedOn w:val="Standaard"/>
    <w:next w:val="Standaard"/>
    <w:link w:val="Kop1Char"/>
    <w:uiPriority w:val="9"/>
    <w:qFormat/>
    <w:rsid w:val="009B2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0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ction">
    <w:name w:val="/section"/>
    <w:basedOn w:val="Lijstalinea"/>
    <w:link w:val="sectionCar"/>
    <w:autoRedefine/>
    <w:qFormat/>
    <w:rsid w:val="009B2C1D"/>
    <w:pPr>
      <w:numPr>
        <w:numId w:val="10"/>
      </w:numPr>
      <w:spacing w:before="240" w:after="240" w:line="240" w:lineRule="auto"/>
      <w:contextualSpacing w:val="0"/>
      <w:jc w:val="both"/>
    </w:pPr>
    <w:rPr>
      <w:rFonts w:ascii="Times New Roman" w:eastAsia="Times New Roman" w:hAnsi="Times New Roman" w:cs="Times New Roman"/>
      <w:b/>
      <w:sz w:val="28"/>
      <w:lang w:eastAsia="fr-FR"/>
    </w:rPr>
  </w:style>
  <w:style w:type="character" w:customStyle="1" w:styleId="sectionCar">
    <w:name w:val="/section Car"/>
    <w:basedOn w:val="Standaardalinea-lettertype"/>
    <w:link w:val="section"/>
    <w:rsid w:val="009B2C1D"/>
    <w:rPr>
      <w:rFonts w:ascii="Times New Roman" w:eastAsia="Times New Roman" w:hAnsi="Times New Roman" w:cs="Times New Roman"/>
      <w:b/>
      <w:sz w:val="28"/>
      <w:lang w:eastAsia="fr-FR"/>
    </w:rPr>
  </w:style>
  <w:style w:type="paragraph" w:styleId="Lijstalinea">
    <w:name w:val="List Paragraph"/>
    <w:basedOn w:val="Standaard"/>
    <w:uiPriority w:val="34"/>
    <w:qFormat/>
    <w:rsid w:val="009B2C1D"/>
    <w:pPr>
      <w:ind w:left="720"/>
      <w:contextualSpacing/>
    </w:pPr>
  </w:style>
  <w:style w:type="paragraph" w:customStyle="1" w:styleId="subsection">
    <w:name w:val="/subsection"/>
    <w:basedOn w:val="Lijstalinea"/>
    <w:link w:val="subsectionCar"/>
    <w:qFormat/>
    <w:rsid w:val="009B2C1D"/>
    <w:pPr>
      <w:numPr>
        <w:ilvl w:val="1"/>
        <w:numId w:val="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b/>
      <w:sz w:val="26"/>
      <w:lang w:eastAsia="fr-FR"/>
    </w:rPr>
  </w:style>
  <w:style w:type="character" w:customStyle="1" w:styleId="subsectionCar">
    <w:name w:val="/subsection Car"/>
    <w:basedOn w:val="Standaardalinea-lettertype"/>
    <w:link w:val="subsection"/>
    <w:rsid w:val="009B2C1D"/>
    <w:rPr>
      <w:rFonts w:ascii="Times New Roman" w:eastAsia="Times New Roman" w:hAnsi="Times New Roman" w:cs="Times New Roman"/>
      <w:b/>
      <w:sz w:val="26"/>
      <w:lang w:eastAsia="fr-FR"/>
    </w:rPr>
  </w:style>
  <w:style w:type="paragraph" w:customStyle="1" w:styleId="subsubsection">
    <w:name w:val="/subsubsection"/>
    <w:basedOn w:val="Lijstalinea"/>
    <w:link w:val="subsubsectionCar"/>
    <w:autoRedefine/>
    <w:qFormat/>
    <w:rsid w:val="009B2C1D"/>
    <w:pPr>
      <w:spacing w:before="120" w:after="12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lang w:eastAsia="fr-FR"/>
    </w:rPr>
  </w:style>
  <w:style w:type="character" w:customStyle="1" w:styleId="subsubsectionCar">
    <w:name w:val="/subsubsection Car"/>
    <w:basedOn w:val="Standaardalinea-lettertype"/>
    <w:link w:val="subsubsection"/>
    <w:rsid w:val="009B2C1D"/>
    <w:rPr>
      <w:rFonts w:ascii="Times New Roman" w:eastAsia="Times New Roman" w:hAnsi="Times New Roman" w:cs="Times New Roman"/>
      <w:b/>
      <w:lang w:eastAsia="fr-FR"/>
    </w:rPr>
  </w:style>
  <w:style w:type="paragraph" w:customStyle="1" w:styleId="fig">
    <w:name w:val="fig"/>
    <w:basedOn w:val="Bijschrift"/>
    <w:link w:val="figCar"/>
    <w:autoRedefine/>
    <w:qFormat/>
    <w:rsid w:val="009B2C1D"/>
    <w:pPr>
      <w:jc w:val="center"/>
    </w:pPr>
    <w:rPr>
      <w:rFonts w:ascii="Times New Roman" w:hAnsi="Times New Roman"/>
      <w:i w:val="0"/>
    </w:rPr>
  </w:style>
  <w:style w:type="character" w:customStyle="1" w:styleId="figCar">
    <w:name w:val="fig Car"/>
    <w:basedOn w:val="Standaardalinea-lettertype"/>
    <w:link w:val="fig"/>
    <w:rsid w:val="009B2C1D"/>
    <w:rPr>
      <w:rFonts w:ascii="Times New Roman" w:hAnsi="Times New Roman"/>
      <w:iCs/>
      <w:color w:val="44546A" w:themeColor="text2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B2C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aj">
    <w:name w:val="maj"/>
    <w:basedOn w:val="Standaard"/>
    <w:link w:val="majCar"/>
    <w:qFormat/>
    <w:rsid w:val="009B2C1D"/>
    <w:pPr>
      <w:spacing w:after="0" w:line="276" w:lineRule="auto"/>
      <w:jc w:val="both"/>
    </w:pPr>
    <w:rPr>
      <w:rFonts w:ascii="Times New Roman" w:hAnsi="Times New Roman" w:cs="Times New Roman"/>
      <w:smallCaps/>
    </w:rPr>
  </w:style>
  <w:style w:type="character" w:customStyle="1" w:styleId="majCar">
    <w:name w:val="maj Car"/>
    <w:basedOn w:val="Standaardalinea-lettertype"/>
    <w:link w:val="maj"/>
    <w:rsid w:val="009B2C1D"/>
    <w:rPr>
      <w:rFonts w:ascii="Times New Roman" w:hAnsi="Times New Roman" w:cs="Times New Roman"/>
      <w:smallCaps/>
    </w:rPr>
  </w:style>
  <w:style w:type="paragraph" w:customStyle="1" w:styleId="figure">
    <w:name w:val="figure"/>
    <w:basedOn w:val="Bijschrift"/>
    <w:link w:val="figureCar"/>
    <w:qFormat/>
    <w:rsid w:val="009B2C1D"/>
    <w:rPr>
      <w:rFonts w:ascii="Times New Roman" w:hAnsi="Times New Roman" w:cs="Times New Roman"/>
      <w:i w:val="0"/>
    </w:rPr>
  </w:style>
  <w:style w:type="character" w:customStyle="1" w:styleId="figureCar">
    <w:name w:val="figure Car"/>
    <w:basedOn w:val="Standaardalinea-lettertype"/>
    <w:link w:val="figure"/>
    <w:rsid w:val="009B2C1D"/>
    <w:rPr>
      <w:rFonts w:ascii="Times New Roman" w:hAnsi="Times New Roman" w:cs="Times New Roman"/>
      <w:iCs/>
      <w:color w:val="44546A" w:themeColor="text2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B2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-align-center">
    <w:name w:val="text-align-center"/>
    <w:basedOn w:val="Standaard"/>
    <w:rsid w:val="003C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13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13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3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13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13E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3E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2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4D2"/>
  </w:style>
  <w:style w:type="paragraph" w:styleId="Voettekst">
    <w:name w:val="footer"/>
    <w:basedOn w:val="Standaard"/>
    <w:link w:val="VoettekstChar"/>
    <w:uiPriority w:val="99"/>
    <w:unhideWhenUsed/>
    <w:rsid w:val="0002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04D2"/>
  </w:style>
  <w:style w:type="character" w:customStyle="1" w:styleId="Kop2Char">
    <w:name w:val="Kop 2 Char"/>
    <w:basedOn w:val="Standaardalinea-lettertype"/>
    <w:link w:val="Kop2"/>
    <w:uiPriority w:val="9"/>
    <w:rsid w:val="00020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02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A5B0A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21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21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21FF"/>
    <w:rPr>
      <w:vertAlign w:val="superscript"/>
    </w:rPr>
  </w:style>
  <w:style w:type="paragraph" w:styleId="Revisie">
    <w:name w:val="Revision"/>
    <w:hidden/>
    <w:uiPriority w:val="99"/>
    <w:semiHidden/>
    <w:rsid w:val="0088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@ribbonagenc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E8E7-9217-F340-867F-D347CE5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Crombé</dc:creator>
  <cp:keywords/>
  <dc:description/>
  <cp:lastModifiedBy>Herman Staelens</cp:lastModifiedBy>
  <cp:revision>36</cp:revision>
  <cp:lastPrinted>2020-08-21T13:38:00Z</cp:lastPrinted>
  <dcterms:created xsi:type="dcterms:W3CDTF">2020-09-22T06:56:00Z</dcterms:created>
  <dcterms:modified xsi:type="dcterms:W3CDTF">2020-10-08T09:37:00Z</dcterms:modified>
</cp:coreProperties>
</file>